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8"/>
        <w:gridCol w:w="4788"/>
      </w:tblGrid>
      <w:tr w:rsidR="004F3046" w:rsidRPr="00EB4A64" w:rsidTr="00936127">
        <w:tc>
          <w:tcPr>
            <w:tcW w:w="9576" w:type="dxa"/>
            <w:gridSpan w:val="2"/>
          </w:tcPr>
          <w:p w:rsidR="004F3046" w:rsidRPr="00EB4A64" w:rsidRDefault="00ED7FB2" w:rsidP="00C447B0">
            <w:pPr>
              <w:spacing w:after="0" w:line="240" w:lineRule="auto"/>
              <w:jc w:val="center"/>
              <w:rPr>
                <w:b/>
                <w:sz w:val="28"/>
                <w:szCs w:val="28"/>
              </w:rPr>
            </w:pPr>
            <w:bookmarkStart w:id="0" w:name="_GoBack"/>
            <w:bookmarkEnd w:id="0"/>
            <w:smartTag w:uri="urn:schemas-microsoft-com:office:smarttags" w:element="place">
              <w:smartTag w:uri="urn:schemas-microsoft-com:office:smarttags" w:element="PlaceType">
                <w:r>
                  <w:rPr>
                    <w:b/>
                    <w:sz w:val="28"/>
                    <w:szCs w:val="28"/>
                  </w:rPr>
                  <w:t>Lake</w:t>
                </w:r>
              </w:smartTag>
              <w:r>
                <w:rPr>
                  <w:b/>
                  <w:sz w:val="28"/>
                  <w:szCs w:val="28"/>
                </w:rPr>
                <w:t xml:space="preserve"> </w:t>
              </w:r>
              <w:smartTag w:uri="urn:schemas-microsoft-com:office:smarttags" w:element="PlaceName">
                <w:r>
                  <w:rPr>
                    <w:b/>
                    <w:sz w:val="28"/>
                    <w:szCs w:val="28"/>
                  </w:rPr>
                  <w:t>Ramsey</w:t>
                </w:r>
              </w:smartTag>
            </w:smartTag>
            <w:r>
              <w:rPr>
                <w:b/>
                <w:sz w:val="28"/>
                <w:szCs w:val="28"/>
              </w:rPr>
              <w:t xml:space="preserve"> </w:t>
            </w:r>
            <w:r w:rsidR="004F3046">
              <w:rPr>
                <w:b/>
                <w:sz w:val="28"/>
                <w:szCs w:val="28"/>
              </w:rPr>
              <w:t>Management Report</w:t>
            </w:r>
          </w:p>
        </w:tc>
      </w:tr>
      <w:tr w:rsidR="004F3046" w:rsidRPr="00EB4A64" w:rsidTr="00936127">
        <w:trPr>
          <w:trHeight w:val="458"/>
        </w:trPr>
        <w:tc>
          <w:tcPr>
            <w:tcW w:w="4788" w:type="dxa"/>
          </w:tcPr>
          <w:p w:rsidR="004F3046" w:rsidRPr="00EB4A64" w:rsidRDefault="004F3046" w:rsidP="00EB4A64">
            <w:pPr>
              <w:spacing w:after="0" w:line="240" w:lineRule="auto"/>
              <w:rPr>
                <w:b/>
                <w:sz w:val="28"/>
                <w:szCs w:val="28"/>
              </w:rPr>
            </w:pPr>
          </w:p>
        </w:tc>
        <w:tc>
          <w:tcPr>
            <w:tcW w:w="4788" w:type="dxa"/>
          </w:tcPr>
          <w:p w:rsidR="004F3046" w:rsidRPr="00EB4A64" w:rsidRDefault="004F3046" w:rsidP="00EB4A64">
            <w:pPr>
              <w:spacing w:after="0" w:line="240" w:lineRule="auto"/>
              <w:rPr>
                <w:b/>
                <w:sz w:val="28"/>
                <w:szCs w:val="28"/>
              </w:rPr>
            </w:pPr>
          </w:p>
        </w:tc>
      </w:tr>
      <w:tr w:rsidR="00EB4A64" w:rsidRPr="00EB4A64" w:rsidTr="00936127">
        <w:tc>
          <w:tcPr>
            <w:tcW w:w="4788" w:type="dxa"/>
          </w:tcPr>
          <w:p w:rsidR="00EB4A64" w:rsidRPr="00EB4A64" w:rsidRDefault="00EB4A64" w:rsidP="00EB4A64">
            <w:pPr>
              <w:spacing w:after="0" w:line="240" w:lineRule="auto"/>
            </w:pPr>
            <w:r w:rsidRPr="00EB4A64">
              <w:rPr>
                <w:b/>
                <w:sz w:val="28"/>
                <w:szCs w:val="28"/>
              </w:rPr>
              <w:t>DATE:</w:t>
            </w:r>
          </w:p>
        </w:tc>
        <w:tc>
          <w:tcPr>
            <w:tcW w:w="4788" w:type="dxa"/>
          </w:tcPr>
          <w:p w:rsidR="00EB4A64" w:rsidRPr="00EB4A64" w:rsidRDefault="00DC22B7" w:rsidP="0033196C">
            <w:pPr>
              <w:spacing w:after="0" w:line="240" w:lineRule="auto"/>
              <w:rPr>
                <w:b/>
                <w:sz w:val="28"/>
                <w:szCs w:val="28"/>
              </w:rPr>
            </w:pPr>
            <w:r>
              <w:rPr>
                <w:b/>
                <w:sz w:val="28"/>
                <w:szCs w:val="28"/>
              </w:rPr>
              <w:t>March 21</w:t>
            </w:r>
            <w:r w:rsidR="008A4217">
              <w:rPr>
                <w:b/>
                <w:sz w:val="28"/>
                <w:szCs w:val="28"/>
              </w:rPr>
              <w:t>, 2016</w:t>
            </w:r>
          </w:p>
        </w:tc>
      </w:tr>
      <w:tr w:rsidR="00EB4A64" w:rsidRPr="00EB4A64" w:rsidTr="00936127">
        <w:tc>
          <w:tcPr>
            <w:tcW w:w="4788" w:type="dxa"/>
          </w:tcPr>
          <w:p w:rsidR="00EB4A64" w:rsidRPr="00EB4A64" w:rsidRDefault="00EB4A64" w:rsidP="00EB4A64">
            <w:pPr>
              <w:spacing w:after="0" w:line="240" w:lineRule="auto"/>
            </w:pPr>
          </w:p>
        </w:tc>
        <w:tc>
          <w:tcPr>
            <w:tcW w:w="4788" w:type="dxa"/>
          </w:tcPr>
          <w:p w:rsidR="00EB4A64" w:rsidRPr="00EB4A64" w:rsidRDefault="00EB4A64" w:rsidP="00EB4A64">
            <w:pPr>
              <w:spacing w:after="0" w:line="240" w:lineRule="auto"/>
            </w:pPr>
          </w:p>
        </w:tc>
      </w:tr>
      <w:tr w:rsidR="00EB4A64" w:rsidRPr="00EB4A64" w:rsidTr="00936127">
        <w:tc>
          <w:tcPr>
            <w:tcW w:w="4788" w:type="dxa"/>
          </w:tcPr>
          <w:p w:rsidR="001C6AF5" w:rsidRDefault="00EB4A64" w:rsidP="001C6AF5">
            <w:pPr>
              <w:spacing w:after="0" w:line="240" w:lineRule="auto"/>
            </w:pPr>
            <w:r w:rsidRPr="00EB4A64">
              <w:rPr>
                <w:b/>
                <w:sz w:val="28"/>
                <w:szCs w:val="28"/>
              </w:rPr>
              <w:t>Landscaping</w:t>
            </w:r>
            <w:r w:rsidRPr="00EB4A64">
              <w:rPr>
                <w:b/>
                <w:sz w:val="32"/>
                <w:szCs w:val="32"/>
              </w:rPr>
              <w:t xml:space="preserve">: </w:t>
            </w:r>
            <w:r w:rsidRPr="00EB4A64">
              <w:rPr>
                <w:b/>
              </w:rPr>
              <w:t xml:space="preserve"> </w:t>
            </w:r>
          </w:p>
          <w:p w:rsidR="00EB4A64" w:rsidRPr="00EB4A64" w:rsidRDefault="00EB4A64" w:rsidP="00EB4A64">
            <w:pPr>
              <w:spacing w:after="0" w:line="240" w:lineRule="auto"/>
            </w:pPr>
          </w:p>
        </w:tc>
        <w:tc>
          <w:tcPr>
            <w:tcW w:w="4788" w:type="dxa"/>
          </w:tcPr>
          <w:p w:rsidR="00895E3F" w:rsidRPr="00EB4A64" w:rsidRDefault="00D56E5A" w:rsidP="001569D4">
            <w:pPr>
              <w:spacing w:after="0" w:line="240" w:lineRule="auto"/>
            </w:pPr>
            <w:r>
              <w:t>Weekly maintenance to begin in March. Hawks had the beds mulched and the storms took a good bit of it</w:t>
            </w:r>
            <w:r w:rsidR="0098634C">
              <w:t xml:space="preserve"> away. They will add more mulch at no charge.</w:t>
            </w:r>
            <w:r>
              <w:t xml:space="preserve"> </w:t>
            </w:r>
          </w:p>
        </w:tc>
      </w:tr>
      <w:tr w:rsidR="00EB4A64" w:rsidRPr="00EB4A64" w:rsidTr="00936127">
        <w:tc>
          <w:tcPr>
            <w:tcW w:w="4788" w:type="dxa"/>
          </w:tcPr>
          <w:p w:rsidR="00EB4A64" w:rsidRPr="00EB4A64" w:rsidRDefault="00EB4A64" w:rsidP="00EB4A64">
            <w:pPr>
              <w:spacing w:after="0" w:line="240" w:lineRule="auto"/>
            </w:pPr>
          </w:p>
        </w:tc>
        <w:tc>
          <w:tcPr>
            <w:tcW w:w="4788" w:type="dxa"/>
          </w:tcPr>
          <w:p w:rsidR="00EB4A64" w:rsidRPr="00EB4A64" w:rsidRDefault="00EB4A64" w:rsidP="00EB4A64">
            <w:pPr>
              <w:spacing w:after="0" w:line="240" w:lineRule="auto"/>
            </w:pPr>
          </w:p>
        </w:tc>
      </w:tr>
      <w:tr w:rsidR="00233F35" w:rsidRPr="00EB4A64" w:rsidTr="00936127">
        <w:tc>
          <w:tcPr>
            <w:tcW w:w="4788" w:type="dxa"/>
          </w:tcPr>
          <w:p w:rsidR="00233F35" w:rsidRPr="00EB4A64" w:rsidRDefault="00233F35" w:rsidP="00EB4A64">
            <w:pPr>
              <w:spacing w:after="0" w:line="240" w:lineRule="auto"/>
            </w:pPr>
            <w:r w:rsidRPr="00EB4A64">
              <w:rPr>
                <w:b/>
                <w:sz w:val="28"/>
                <w:szCs w:val="28"/>
              </w:rPr>
              <w:t>General Maintenance:</w:t>
            </w:r>
          </w:p>
        </w:tc>
        <w:tc>
          <w:tcPr>
            <w:tcW w:w="4788" w:type="dxa"/>
          </w:tcPr>
          <w:p w:rsidR="00233F35" w:rsidRDefault="00233F35" w:rsidP="001C6AF5">
            <w:pPr>
              <w:spacing w:after="0" w:line="240" w:lineRule="auto"/>
            </w:pPr>
          </w:p>
          <w:p w:rsidR="00233F35" w:rsidRPr="00EB4A64" w:rsidRDefault="00233F35" w:rsidP="00EB4A64">
            <w:pPr>
              <w:spacing w:after="0" w:line="240" w:lineRule="auto"/>
            </w:pPr>
            <w:r>
              <w:t xml:space="preserve">Multiple repairs needed to the front entrance from the recent flooding. Guard house took on several inches of water and ruined some of the electronics. Gate operators were damaged. We do not have flood insurance and the GL excludes flooding. The costs for the repairs/replacements will be out of pocket expenses. We will hold off on the drain repairs for now and revisit in a few months to see where we stand financially. </w:t>
            </w:r>
          </w:p>
        </w:tc>
      </w:tr>
      <w:tr w:rsidR="00233F35" w:rsidRPr="00EB4A64" w:rsidTr="00936127">
        <w:tc>
          <w:tcPr>
            <w:tcW w:w="4788" w:type="dxa"/>
          </w:tcPr>
          <w:p w:rsidR="00233F35" w:rsidRPr="00EB4A64" w:rsidRDefault="00233F35" w:rsidP="00EB4A64">
            <w:pPr>
              <w:spacing w:after="0" w:line="240" w:lineRule="auto"/>
            </w:pPr>
          </w:p>
        </w:tc>
        <w:tc>
          <w:tcPr>
            <w:tcW w:w="4788" w:type="dxa"/>
          </w:tcPr>
          <w:p w:rsidR="00233F35" w:rsidRPr="007645B8" w:rsidRDefault="00233F35" w:rsidP="00DC22B7">
            <w:pPr>
              <w:spacing w:after="0" w:line="240" w:lineRule="auto"/>
            </w:pPr>
          </w:p>
        </w:tc>
      </w:tr>
      <w:tr w:rsidR="00233F35" w:rsidRPr="00EB4A64" w:rsidTr="00936127">
        <w:tc>
          <w:tcPr>
            <w:tcW w:w="4788" w:type="dxa"/>
          </w:tcPr>
          <w:p w:rsidR="00233F35" w:rsidRDefault="00233F35" w:rsidP="00EB4A64">
            <w:pPr>
              <w:spacing w:after="0" w:line="240" w:lineRule="auto"/>
              <w:rPr>
                <w:b/>
                <w:sz w:val="28"/>
                <w:szCs w:val="28"/>
              </w:rPr>
            </w:pPr>
            <w:r>
              <w:rPr>
                <w:b/>
                <w:sz w:val="28"/>
                <w:szCs w:val="28"/>
              </w:rPr>
              <w:t xml:space="preserve">Gates: </w:t>
            </w:r>
          </w:p>
          <w:p w:rsidR="00233F35" w:rsidRPr="00EB4A64" w:rsidRDefault="00233F35" w:rsidP="00EB4A64">
            <w:pPr>
              <w:spacing w:after="0" w:line="240" w:lineRule="auto"/>
              <w:rPr>
                <w:b/>
                <w:sz w:val="28"/>
                <w:szCs w:val="28"/>
              </w:rPr>
            </w:pPr>
          </w:p>
        </w:tc>
        <w:tc>
          <w:tcPr>
            <w:tcW w:w="4788" w:type="dxa"/>
          </w:tcPr>
          <w:p w:rsidR="00233F35" w:rsidRDefault="00233F35" w:rsidP="001C6AF5">
            <w:pPr>
              <w:spacing w:after="0" w:line="240" w:lineRule="auto"/>
            </w:pPr>
            <w:r>
              <w:t xml:space="preserve">Due to flooding, many repairs needed. Quotes should be coming in soon. </w:t>
            </w:r>
          </w:p>
        </w:tc>
      </w:tr>
      <w:tr w:rsidR="00233F35" w:rsidRPr="00EB4A64" w:rsidTr="00936127">
        <w:tc>
          <w:tcPr>
            <w:tcW w:w="4788" w:type="dxa"/>
          </w:tcPr>
          <w:p w:rsidR="00233F35" w:rsidRPr="00EB4A64" w:rsidRDefault="00233F35" w:rsidP="00B40595">
            <w:pPr>
              <w:spacing w:after="0" w:line="240" w:lineRule="auto"/>
              <w:rPr>
                <w:b/>
                <w:sz w:val="28"/>
                <w:szCs w:val="28"/>
              </w:rPr>
            </w:pPr>
          </w:p>
        </w:tc>
        <w:tc>
          <w:tcPr>
            <w:tcW w:w="4788" w:type="dxa"/>
          </w:tcPr>
          <w:p w:rsidR="00233F35" w:rsidRPr="00DB7822" w:rsidRDefault="00233F35" w:rsidP="001D00E1">
            <w:pPr>
              <w:spacing w:after="0" w:line="240" w:lineRule="auto"/>
              <w:rPr>
                <w:color w:val="FF0000"/>
              </w:rPr>
            </w:pPr>
          </w:p>
        </w:tc>
      </w:tr>
      <w:tr w:rsidR="00233F35" w:rsidRPr="00EB4A64" w:rsidTr="00936127">
        <w:trPr>
          <w:trHeight w:val="70"/>
        </w:trPr>
        <w:tc>
          <w:tcPr>
            <w:tcW w:w="4788" w:type="dxa"/>
          </w:tcPr>
          <w:p w:rsidR="00233F35" w:rsidRPr="000A5AB2" w:rsidRDefault="00233F35" w:rsidP="00EB4A64">
            <w:pPr>
              <w:spacing w:after="0" w:line="240" w:lineRule="auto"/>
              <w:rPr>
                <w:b/>
                <w:sz w:val="28"/>
                <w:szCs w:val="28"/>
              </w:rPr>
            </w:pPr>
            <w:r w:rsidRPr="000A5AB2">
              <w:rPr>
                <w:b/>
                <w:sz w:val="28"/>
                <w:szCs w:val="28"/>
              </w:rPr>
              <w:t>Miscellaneous:</w:t>
            </w:r>
            <w:r w:rsidRPr="000A5AB2">
              <w:rPr>
                <w:sz w:val="28"/>
                <w:szCs w:val="28"/>
              </w:rPr>
              <w:t xml:space="preserve">  </w:t>
            </w:r>
          </w:p>
        </w:tc>
        <w:tc>
          <w:tcPr>
            <w:tcW w:w="4788" w:type="dxa"/>
          </w:tcPr>
          <w:p w:rsidR="00233F35" w:rsidRDefault="00233F35" w:rsidP="000D6F65">
            <w:pPr>
              <w:spacing w:after="0" w:line="240" w:lineRule="auto"/>
            </w:pPr>
            <w:r>
              <w:t>ACC Request Approved:</w:t>
            </w:r>
          </w:p>
          <w:p w:rsidR="00233F35" w:rsidRDefault="00233F35" w:rsidP="00EB4A64">
            <w:pPr>
              <w:spacing w:after="0" w:line="240" w:lineRule="auto"/>
            </w:pPr>
            <w:r>
              <w:rPr>
                <w:rFonts w:eastAsia="Times New Roman"/>
              </w:rPr>
              <w:t>1.704 Northlake Dr., Mr. Caime- Boathouse and deck in Phase 4 A</w:t>
            </w:r>
            <w:proofErr w:type="gramStart"/>
            <w:r>
              <w:rPr>
                <w:rFonts w:eastAsia="Times New Roman"/>
              </w:rPr>
              <w:t>.</w:t>
            </w:r>
            <w:proofErr w:type="gramEnd"/>
            <w:r>
              <w:rPr>
                <w:rFonts w:eastAsia="Times New Roman"/>
              </w:rPr>
              <w:br/>
              <w:t xml:space="preserve">2. 13583 Riverlake Dr., Mr. Pitre - Boathouse </w:t>
            </w:r>
            <w:r>
              <w:rPr>
                <w:rFonts w:eastAsia="Times New Roman"/>
              </w:rPr>
              <w:br/>
              <w:t>3. 13684 Riverlake Dr., Mrs. Teoulet- Spa Bath</w:t>
            </w:r>
          </w:p>
        </w:tc>
      </w:tr>
      <w:tr w:rsidR="00233F35" w:rsidRPr="00EB4A64" w:rsidTr="00936127">
        <w:trPr>
          <w:trHeight w:val="70"/>
        </w:trPr>
        <w:tc>
          <w:tcPr>
            <w:tcW w:w="4788" w:type="dxa"/>
          </w:tcPr>
          <w:p w:rsidR="00233F35" w:rsidRPr="000A5AB2" w:rsidRDefault="00233F35" w:rsidP="00EB4A64">
            <w:pPr>
              <w:spacing w:after="0" w:line="240" w:lineRule="auto"/>
              <w:rPr>
                <w:b/>
                <w:sz w:val="28"/>
                <w:szCs w:val="28"/>
              </w:rPr>
            </w:pPr>
          </w:p>
        </w:tc>
        <w:tc>
          <w:tcPr>
            <w:tcW w:w="4788" w:type="dxa"/>
          </w:tcPr>
          <w:p w:rsidR="00233F35" w:rsidRDefault="00233F35" w:rsidP="000D6F65">
            <w:pPr>
              <w:spacing w:after="0" w:line="240" w:lineRule="auto"/>
            </w:pPr>
          </w:p>
        </w:tc>
      </w:tr>
      <w:tr w:rsidR="00233F35" w:rsidRPr="00EB4A64" w:rsidTr="00936127">
        <w:trPr>
          <w:trHeight w:val="70"/>
        </w:trPr>
        <w:tc>
          <w:tcPr>
            <w:tcW w:w="4788" w:type="dxa"/>
          </w:tcPr>
          <w:p w:rsidR="00233F35" w:rsidRPr="000A5AB2" w:rsidRDefault="00233F35" w:rsidP="00EB4A64">
            <w:pPr>
              <w:spacing w:after="0" w:line="240" w:lineRule="auto"/>
              <w:rPr>
                <w:b/>
                <w:sz w:val="28"/>
                <w:szCs w:val="28"/>
              </w:rPr>
            </w:pPr>
            <w:r>
              <w:rPr>
                <w:b/>
                <w:sz w:val="28"/>
                <w:szCs w:val="28"/>
              </w:rPr>
              <w:t xml:space="preserve">Covenants: </w:t>
            </w:r>
            <w:r w:rsidRPr="000A5AB2">
              <w:rPr>
                <w:b/>
                <w:sz w:val="28"/>
                <w:szCs w:val="28"/>
              </w:rPr>
              <w:t xml:space="preserve"> </w:t>
            </w:r>
          </w:p>
        </w:tc>
        <w:tc>
          <w:tcPr>
            <w:tcW w:w="4788" w:type="dxa"/>
          </w:tcPr>
          <w:p w:rsidR="00233F35" w:rsidRDefault="00233F35" w:rsidP="0033196C">
            <w:pPr>
              <w:spacing w:after="0" w:line="240" w:lineRule="auto"/>
            </w:pPr>
            <w:r>
              <w:t xml:space="preserve">See attached. </w:t>
            </w:r>
          </w:p>
          <w:p w:rsidR="00233F35" w:rsidRDefault="00233F35" w:rsidP="00EB4A64">
            <w:pPr>
              <w:spacing w:after="0" w:line="240" w:lineRule="auto"/>
            </w:pPr>
          </w:p>
        </w:tc>
      </w:tr>
      <w:tr w:rsidR="00233F35" w:rsidRPr="00EB4A64" w:rsidTr="0033196C">
        <w:trPr>
          <w:trHeight w:val="197"/>
        </w:trPr>
        <w:tc>
          <w:tcPr>
            <w:tcW w:w="4788" w:type="dxa"/>
          </w:tcPr>
          <w:p w:rsidR="00233F35" w:rsidRPr="000A5AB2" w:rsidRDefault="00233F35" w:rsidP="00D33438">
            <w:pPr>
              <w:rPr>
                <w:b/>
                <w:sz w:val="28"/>
                <w:szCs w:val="28"/>
              </w:rPr>
            </w:pPr>
            <w:r>
              <w:rPr>
                <w:b/>
                <w:sz w:val="28"/>
                <w:szCs w:val="28"/>
              </w:rPr>
              <w:t>Financials:</w:t>
            </w:r>
          </w:p>
        </w:tc>
        <w:tc>
          <w:tcPr>
            <w:tcW w:w="4788" w:type="dxa"/>
          </w:tcPr>
          <w:p w:rsidR="00233F35" w:rsidRDefault="00233F35" w:rsidP="0033196C">
            <w:pPr>
              <w:spacing w:after="0" w:line="240" w:lineRule="auto"/>
            </w:pPr>
            <w:r>
              <w:t>See attached.</w:t>
            </w:r>
          </w:p>
          <w:p w:rsidR="00233F35" w:rsidRDefault="00233F35" w:rsidP="0033196C">
            <w:pPr>
              <w:spacing w:after="0" w:line="240" w:lineRule="auto"/>
            </w:pPr>
            <w:r>
              <w:t>Cuadrado sent in payment for $1088.50, balance of $212.33.</w:t>
            </w:r>
          </w:p>
          <w:p w:rsidR="00233F35" w:rsidRDefault="00233F35" w:rsidP="0033196C">
            <w:pPr>
              <w:spacing w:after="0" w:line="240" w:lineRule="auto"/>
            </w:pPr>
            <w:r>
              <w:t xml:space="preserve">Dugue sent in post-dated checks, paid $408.03, balance now $434.04 </w:t>
            </w:r>
          </w:p>
          <w:p w:rsidR="00233F35" w:rsidRDefault="00233F35" w:rsidP="0033196C">
            <w:pPr>
              <w:spacing w:after="0" w:line="240" w:lineRule="auto"/>
            </w:pPr>
            <w:r>
              <w:t xml:space="preserve">Gremillion offered 15 post-dated payment of $100. Board has agreed to offer. </w:t>
            </w:r>
          </w:p>
          <w:p w:rsidR="00233F35" w:rsidRDefault="00233F35" w:rsidP="0033196C">
            <w:pPr>
              <w:spacing w:after="0" w:line="240" w:lineRule="auto"/>
            </w:pPr>
            <w:r>
              <w:t>Dunn trail date set for 4/27</w:t>
            </w:r>
          </w:p>
          <w:p w:rsidR="00233F35" w:rsidRDefault="00233F35" w:rsidP="00140A09">
            <w:pPr>
              <w:spacing w:after="0" w:line="240" w:lineRule="auto"/>
            </w:pPr>
          </w:p>
        </w:tc>
      </w:tr>
      <w:tr w:rsidR="00233F35" w:rsidRPr="00EB4A64" w:rsidTr="009D36AA">
        <w:trPr>
          <w:trHeight w:val="323"/>
        </w:trPr>
        <w:tc>
          <w:tcPr>
            <w:tcW w:w="4788" w:type="dxa"/>
          </w:tcPr>
          <w:p w:rsidR="00233F35" w:rsidRDefault="00233F35" w:rsidP="00D33438">
            <w:pPr>
              <w:rPr>
                <w:b/>
                <w:sz w:val="28"/>
                <w:szCs w:val="28"/>
              </w:rPr>
            </w:pPr>
          </w:p>
        </w:tc>
        <w:tc>
          <w:tcPr>
            <w:tcW w:w="4788" w:type="dxa"/>
          </w:tcPr>
          <w:p w:rsidR="00233F35" w:rsidRDefault="00233F35" w:rsidP="0033196C">
            <w:pPr>
              <w:spacing w:after="0" w:line="240" w:lineRule="auto"/>
            </w:pPr>
          </w:p>
        </w:tc>
      </w:tr>
    </w:tbl>
    <w:p w:rsidR="004F3F03" w:rsidRPr="004F3F03" w:rsidRDefault="004F3F03" w:rsidP="004F3F03">
      <w:pPr>
        <w:tabs>
          <w:tab w:val="left" w:pos="1320"/>
        </w:tabs>
      </w:pPr>
    </w:p>
    <w:sectPr w:rsidR="004F3F03" w:rsidRPr="004F3F03" w:rsidSect="00030B3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7DEF" w:rsidRDefault="007B7DEF" w:rsidP="009D36AA">
      <w:pPr>
        <w:spacing w:after="0" w:line="240" w:lineRule="auto"/>
      </w:pPr>
      <w:r>
        <w:separator/>
      </w:r>
    </w:p>
  </w:endnote>
  <w:endnote w:type="continuationSeparator" w:id="0">
    <w:p w:rsidR="007B7DEF" w:rsidRDefault="007B7DEF" w:rsidP="009D36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7DEF" w:rsidRDefault="007B7DEF" w:rsidP="009D36AA">
      <w:pPr>
        <w:spacing w:after="0" w:line="240" w:lineRule="auto"/>
      </w:pPr>
      <w:r>
        <w:separator/>
      </w:r>
    </w:p>
  </w:footnote>
  <w:footnote w:type="continuationSeparator" w:id="0">
    <w:p w:rsidR="007B7DEF" w:rsidRDefault="007B7DEF" w:rsidP="009D36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CD02D5"/>
    <w:multiLevelType w:val="hybridMultilevel"/>
    <w:tmpl w:val="A00A4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A64"/>
    <w:rsid w:val="000106EE"/>
    <w:rsid w:val="00017BBF"/>
    <w:rsid w:val="00023E1A"/>
    <w:rsid w:val="00030B36"/>
    <w:rsid w:val="000463B1"/>
    <w:rsid w:val="000773A6"/>
    <w:rsid w:val="000874B4"/>
    <w:rsid w:val="00093708"/>
    <w:rsid w:val="000A5AB2"/>
    <w:rsid w:val="000A5E7B"/>
    <w:rsid w:val="000D6F65"/>
    <w:rsid w:val="000F1921"/>
    <w:rsid w:val="000F686A"/>
    <w:rsid w:val="00104F83"/>
    <w:rsid w:val="00140A09"/>
    <w:rsid w:val="001569D4"/>
    <w:rsid w:val="00164284"/>
    <w:rsid w:val="001973AE"/>
    <w:rsid w:val="001B3BB9"/>
    <w:rsid w:val="001B7C1C"/>
    <w:rsid w:val="001C6AF5"/>
    <w:rsid w:val="001D00E1"/>
    <w:rsid w:val="001D5918"/>
    <w:rsid w:val="002060C8"/>
    <w:rsid w:val="0020611B"/>
    <w:rsid w:val="002124FB"/>
    <w:rsid w:val="00223B98"/>
    <w:rsid w:val="002249DD"/>
    <w:rsid w:val="00233F35"/>
    <w:rsid w:val="002615A2"/>
    <w:rsid w:val="00263119"/>
    <w:rsid w:val="0028010E"/>
    <w:rsid w:val="002961A0"/>
    <w:rsid w:val="002A6058"/>
    <w:rsid w:val="002B01E3"/>
    <w:rsid w:val="002B76B9"/>
    <w:rsid w:val="002C31EE"/>
    <w:rsid w:val="002D1FDF"/>
    <w:rsid w:val="002E704E"/>
    <w:rsid w:val="002F3F53"/>
    <w:rsid w:val="00301741"/>
    <w:rsid w:val="00304869"/>
    <w:rsid w:val="00321B46"/>
    <w:rsid w:val="0033196C"/>
    <w:rsid w:val="00335933"/>
    <w:rsid w:val="003611AC"/>
    <w:rsid w:val="00363356"/>
    <w:rsid w:val="00367016"/>
    <w:rsid w:val="00371475"/>
    <w:rsid w:val="00374457"/>
    <w:rsid w:val="00380233"/>
    <w:rsid w:val="003807B7"/>
    <w:rsid w:val="00395BFF"/>
    <w:rsid w:val="003A3BC8"/>
    <w:rsid w:val="003B2567"/>
    <w:rsid w:val="003B5A42"/>
    <w:rsid w:val="003D414D"/>
    <w:rsid w:val="003F021A"/>
    <w:rsid w:val="00400181"/>
    <w:rsid w:val="00411B64"/>
    <w:rsid w:val="00432C24"/>
    <w:rsid w:val="004476A4"/>
    <w:rsid w:val="004574EA"/>
    <w:rsid w:val="004613A5"/>
    <w:rsid w:val="004761AD"/>
    <w:rsid w:val="004843E6"/>
    <w:rsid w:val="00491F3F"/>
    <w:rsid w:val="004B1B54"/>
    <w:rsid w:val="004B35A5"/>
    <w:rsid w:val="004B3F5E"/>
    <w:rsid w:val="004B4614"/>
    <w:rsid w:val="004B51BE"/>
    <w:rsid w:val="004B684C"/>
    <w:rsid w:val="004F3046"/>
    <w:rsid w:val="004F3F03"/>
    <w:rsid w:val="00505B03"/>
    <w:rsid w:val="00510DC9"/>
    <w:rsid w:val="00523676"/>
    <w:rsid w:val="00531D6F"/>
    <w:rsid w:val="00536B16"/>
    <w:rsid w:val="00543C01"/>
    <w:rsid w:val="00556B20"/>
    <w:rsid w:val="0059560F"/>
    <w:rsid w:val="005B2B3F"/>
    <w:rsid w:val="005B6958"/>
    <w:rsid w:val="005C6BEF"/>
    <w:rsid w:val="005C7EE6"/>
    <w:rsid w:val="005D041B"/>
    <w:rsid w:val="005D17EB"/>
    <w:rsid w:val="00602A00"/>
    <w:rsid w:val="00611CDF"/>
    <w:rsid w:val="00641449"/>
    <w:rsid w:val="00642AA9"/>
    <w:rsid w:val="00647A3C"/>
    <w:rsid w:val="0066540A"/>
    <w:rsid w:val="0069758A"/>
    <w:rsid w:val="006A6E92"/>
    <w:rsid w:val="006D4352"/>
    <w:rsid w:val="006E000B"/>
    <w:rsid w:val="006E01F2"/>
    <w:rsid w:val="006E0F64"/>
    <w:rsid w:val="006E26F0"/>
    <w:rsid w:val="00746310"/>
    <w:rsid w:val="00750D29"/>
    <w:rsid w:val="007645B8"/>
    <w:rsid w:val="00791CF8"/>
    <w:rsid w:val="007B135A"/>
    <w:rsid w:val="007B3894"/>
    <w:rsid w:val="007B7DEF"/>
    <w:rsid w:val="007D30C4"/>
    <w:rsid w:val="007D33F0"/>
    <w:rsid w:val="007E245E"/>
    <w:rsid w:val="007F1214"/>
    <w:rsid w:val="008202D6"/>
    <w:rsid w:val="00821915"/>
    <w:rsid w:val="00832484"/>
    <w:rsid w:val="00840D51"/>
    <w:rsid w:val="0084350E"/>
    <w:rsid w:val="00852BDC"/>
    <w:rsid w:val="00873A96"/>
    <w:rsid w:val="00880F14"/>
    <w:rsid w:val="0088323C"/>
    <w:rsid w:val="00895E3F"/>
    <w:rsid w:val="008A000D"/>
    <w:rsid w:val="008A3CF8"/>
    <w:rsid w:val="008A4217"/>
    <w:rsid w:val="008A6B8B"/>
    <w:rsid w:val="008E09B6"/>
    <w:rsid w:val="008E164C"/>
    <w:rsid w:val="009046E6"/>
    <w:rsid w:val="0091309A"/>
    <w:rsid w:val="009266BB"/>
    <w:rsid w:val="009354E9"/>
    <w:rsid w:val="00936127"/>
    <w:rsid w:val="00953EB1"/>
    <w:rsid w:val="00956A51"/>
    <w:rsid w:val="0098415D"/>
    <w:rsid w:val="0098634C"/>
    <w:rsid w:val="009919C9"/>
    <w:rsid w:val="00994EFF"/>
    <w:rsid w:val="009A5A68"/>
    <w:rsid w:val="009B28DF"/>
    <w:rsid w:val="009B4C3A"/>
    <w:rsid w:val="009C2800"/>
    <w:rsid w:val="009D36AA"/>
    <w:rsid w:val="009F6DD4"/>
    <w:rsid w:val="00A27037"/>
    <w:rsid w:val="00A35A66"/>
    <w:rsid w:val="00A539EE"/>
    <w:rsid w:val="00A63A3F"/>
    <w:rsid w:val="00A711CF"/>
    <w:rsid w:val="00A76EA7"/>
    <w:rsid w:val="00A83412"/>
    <w:rsid w:val="00AA4BA5"/>
    <w:rsid w:val="00AA6963"/>
    <w:rsid w:val="00B32274"/>
    <w:rsid w:val="00B40595"/>
    <w:rsid w:val="00B43CD9"/>
    <w:rsid w:val="00B5271D"/>
    <w:rsid w:val="00B60E66"/>
    <w:rsid w:val="00B70932"/>
    <w:rsid w:val="00B72194"/>
    <w:rsid w:val="00B90372"/>
    <w:rsid w:val="00BB1763"/>
    <w:rsid w:val="00BF1CDC"/>
    <w:rsid w:val="00BF4F38"/>
    <w:rsid w:val="00C02D22"/>
    <w:rsid w:val="00C05769"/>
    <w:rsid w:val="00C06BA8"/>
    <w:rsid w:val="00C07C8C"/>
    <w:rsid w:val="00C217F7"/>
    <w:rsid w:val="00C40988"/>
    <w:rsid w:val="00C447B0"/>
    <w:rsid w:val="00C73F82"/>
    <w:rsid w:val="00C8153D"/>
    <w:rsid w:val="00CA0C83"/>
    <w:rsid w:val="00CA711D"/>
    <w:rsid w:val="00CB082F"/>
    <w:rsid w:val="00CD7B95"/>
    <w:rsid w:val="00CE2AEB"/>
    <w:rsid w:val="00CE5E6E"/>
    <w:rsid w:val="00CF1DA2"/>
    <w:rsid w:val="00CF4397"/>
    <w:rsid w:val="00CF7DE0"/>
    <w:rsid w:val="00D133EE"/>
    <w:rsid w:val="00D16EE2"/>
    <w:rsid w:val="00D244B7"/>
    <w:rsid w:val="00D33438"/>
    <w:rsid w:val="00D50845"/>
    <w:rsid w:val="00D56C0B"/>
    <w:rsid w:val="00D56E5A"/>
    <w:rsid w:val="00D5798C"/>
    <w:rsid w:val="00D60E7B"/>
    <w:rsid w:val="00D8204E"/>
    <w:rsid w:val="00D82EAE"/>
    <w:rsid w:val="00D83CEF"/>
    <w:rsid w:val="00D91839"/>
    <w:rsid w:val="00D94C78"/>
    <w:rsid w:val="00DB7822"/>
    <w:rsid w:val="00DC22B7"/>
    <w:rsid w:val="00DC2CD5"/>
    <w:rsid w:val="00DC6F21"/>
    <w:rsid w:val="00DE1106"/>
    <w:rsid w:val="00E12621"/>
    <w:rsid w:val="00E16A55"/>
    <w:rsid w:val="00E3223A"/>
    <w:rsid w:val="00E72EB2"/>
    <w:rsid w:val="00EA0994"/>
    <w:rsid w:val="00EA3DB4"/>
    <w:rsid w:val="00EB414F"/>
    <w:rsid w:val="00EB4A64"/>
    <w:rsid w:val="00EC2843"/>
    <w:rsid w:val="00ED0DF9"/>
    <w:rsid w:val="00ED7860"/>
    <w:rsid w:val="00ED7FB2"/>
    <w:rsid w:val="00EE5484"/>
    <w:rsid w:val="00EF48ED"/>
    <w:rsid w:val="00EF700F"/>
    <w:rsid w:val="00F27EEB"/>
    <w:rsid w:val="00F315A6"/>
    <w:rsid w:val="00F34BD9"/>
    <w:rsid w:val="00F45DEF"/>
    <w:rsid w:val="00F7088D"/>
    <w:rsid w:val="00F75BF0"/>
    <w:rsid w:val="00F976BB"/>
    <w:rsid w:val="00FB2E26"/>
    <w:rsid w:val="00FD678D"/>
    <w:rsid w:val="00FE65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B3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B4A6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EB4A64"/>
    <w:pPr>
      <w:ind w:left="720"/>
      <w:contextualSpacing/>
    </w:pPr>
  </w:style>
  <w:style w:type="paragraph" w:styleId="Header">
    <w:name w:val="header"/>
    <w:basedOn w:val="Normal"/>
    <w:link w:val="HeaderChar"/>
    <w:uiPriority w:val="99"/>
    <w:unhideWhenUsed/>
    <w:rsid w:val="009D36AA"/>
    <w:pPr>
      <w:tabs>
        <w:tab w:val="center" w:pos="4680"/>
        <w:tab w:val="right" w:pos="9360"/>
      </w:tabs>
    </w:pPr>
  </w:style>
  <w:style w:type="character" w:customStyle="1" w:styleId="HeaderChar">
    <w:name w:val="Header Char"/>
    <w:link w:val="Header"/>
    <w:uiPriority w:val="99"/>
    <w:rsid w:val="009D36AA"/>
    <w:rPr>
      <w:sz w:val="22"/>
      <w:szCs w:val="22"/>
    </w:rPr>
  </w:style>
  <w:style w:type="paragraph" w:styleId="Footer">
    <w:name w:val="footer"/>
    <w:basedOn w:val="Normal"/>
    <w:link w:val="FooterChar"/>
    <w:uiPriority w:val="99"/>
    <w:unhideWhenUsed/>
    <w:rsid w:val="009D36AA"/>
    <w:pPr>
      <w:tabs>
        <w:tab w:val="center" w:pos="4680"/>
        <w:tab w:val="right" w:pos="9360"/>
      </w:tabs>
    </w:pPr>
  </w:style>
  <w:style w:type="character" w:customStyle="1" w:styleId="FooterChar">
    <w:name w:val="Footer Char"/>
    <w:link w:val="Footer"/>
    <w:uiPriority w:val="99"/>
    <w:rsid w:val="009D36AA"/>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B3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B4A6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EB4A64"/>
    <w:pPr>
      <w:ind w:left="720"/>
      <w:contextualSpacing/>
    </w:pPr>
  </w:style>
  <w:style w:type="paragraph" w:styleId="Header">
    <w:name w:val="header"/>
    <w:basedOn w:val="Normal"/>
    <w:link w:val="HeaderChar"/>
    <w:uiPriority w:val="99"/>
    <w:unhideWhenUsed/>
    <w:rsid w:val="009D36AA"/>
    <w:pPr>
      <w:tabs>
        <w:tab w:val="center" w:pos="4680"/>
        <w:tab w:val="right" w:pos="9360"/>
      </w:tabs>
    </w:pPr>
  </w:style>
  <w:style w:type="character" w:customStyle="1" w:styleId="HeaderChar">
    <w:name w:val="Header Char"/>
    <w:link w:val="Header"/>
    <w:uiPriority w:val="99"/>
    <w:rsid w:val="009D36AA"/>
    <w:rPr>
      <w:sz w:val="22"/>
      <w:szCs w:val="22"/>
    </w:rPr>
  </w:style>
  <w:style w:type="paragraph" w:styleId="Footer">
    <w:name w:val="footer"/>
    <w:basedOn w:val="Normal"/>
    <w:link w:val="FooterChar"/>
    <w:uiPriority w:val="99"/>
    <w:unhideWhenUsed/>
    <w:rsid w:val="009D36AA"/>
    <w:pPr>
      <w:tabs>
        <w:tab w:val="center" w:pos="4680"/>
        <w:tab w:val="right" w:pos="9360"/>
      </w:tabs>
    </w:pPr>
  </w:style>
  <w:style w:type="character" w:customStyle="1" w:styleId="FooterChar">
    <w:name w:val="Footer Char"/>
    <w:link w:val="Footer"/>
    <w:uiPriority w:val="99"/>
    <w:rsid w:val="009D36A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187</Words>
  <Characters>1072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The Woodlands Management Report</vt:lpstr>
    </vt:vector>
  </TitlesOfParts>
  <Company>GNO Property Management</Company>
  <LinksUpToDate>false</LinksUpToDate>
  <CharactersWithSpaces>1257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Woodlands Management Report</dc:title>
  <dc:creator>Terri</dc:creator>
  <cp:lastModifiedBy>Leslie Barrios</cp:lastModifiedBy>
  <cp:revision>2</cp:revision>
  <dcterms:created xsi:type="dcterms:W3CDTF">2016-04-25T17:38:00Z</dcterms:created>
  <dcterms:modified xsi:type="dcterms:W3CDTF">2016-04-25T17:38:00Z</dcterms:modified>
</cp:coreProperties>
</file>